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 FINALE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Classe San Terenziano Sezione </w:t>
      </w:r>
      <w:r w:rsidDel="00000000" w:rsidR="00000000" w:rsidRPr="00000000">
        <w:rPr>
          <w:b w:val="1"/>
          <w:rtl w:val="0"/>
        </w:rPr>
        <w:t xml:space="preserve">A e B</w:t>
      </w:r>
      <w:r w:rsidDel="00000000" w:rsidR="00000000" w:rsidRPr="00000000">
        <w:rPr>
          <w:rtl w:val="0"/>
        </w:rPr>
        <w:t xml:space="preserve">   ANNO SCOLASTICO 2021 / 2022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4320" w:firstLine="0"/>
        <w:jc w:val="center"/>
        <w:rPr/>
      </w:pPr>
      <w:r w:rsidDel="00000000" w:rsidR="00000000" w:rsidRPr="00000000">
        <w:rPr>
          <w:rtl w:val="0"/>
        </w:rPr>
        <w:t xml:space="preserve">Insegnanti di classe o Coordinatore</w:t>
      </w:r>
    </w:p>
    <w:p w:rsidR="00000000" w:rsidDel="00000000" w:rsidP="00000000" w:rsidRDefault="00000000" w:rsidRPr="00000000" w14:paraId="00000007">
      <w:pPr>
        <w:spacing w:line="360" w:lineRule="auto"/>
        <w:ind w:left="43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43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43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43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Approvato nel Consiglio di Classe del…………………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SITUAZIONE DELLA CLASSE INIZIALE, IN ITINERE E FINALE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breve descrizione)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CASI PARTICOLARI</w:t>
      </w:r>
    </w:p>
    <w:p w:rsidR="00000000" w:rsidDel="00000000" w:rsidP="00000000" w:rsidRDefault="00000000" w:rsidRPr="00000000" w14:paraId="00000018">
      <w:pPr>
        <w:spacing w:line="360" w:lineRule="auto"/>
        <w:ind w:right="-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-8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(descrivere se tutti gli alunni seguono una programmazione normale e chi ha programmazioni diverse e rimandare agli allegati. Prevedere attività per le eccellenze)</w:t>
      </w:r>
    </w:p>
    <w:p w:rsidR="00000000" w:rsidDel="00000000" w:rsidP="00000000" w:rsidRDefault="00000000" w:rsidRPr="00000000" w14:paraId="0000001A">
      <w:pPr>
        <w:spacing w:line="360" w:lineRule="auto"/>
        <w:ind w:right="-82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-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-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-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numPr>
          <w:ilvl w:val="2"/>
          <w:numId w:val="2"/>
        </w:numPr>
        <w:spacing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ATTIVITA’ SVOLTE IN CAMPO LABORATORIALE E PROGETTI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 (</w:t>
      </w:r>
      <w:r w:rsidDel="00000000" w:rsidR="00000000" w:rsidRPr="00000000">
        <w:rPr>
          <w:i w:val="1"/>
          <w:rtl w:val="0"/>
        </w:rPr>
        <w:t xml:space="preserve">elencare i progetti e le collaborazioni con Enti)</w:t>
      </w:r>
    </w:p>
    <w:p w:rsidR="00000000" w:rsidDel="00000000" w:rsidP="00000000" w:rsidRDefault="00000000" w:rsidRPr="00000000" w14:paraId="00000021">
      <w:pPr>
        <w:spacing w:line="360" w:lineRule="auto"/>
        <w:ind w:left="1407" w:hanging="840"/>
        <w:jc w:val="both"/>
        <w:rPr/>
      </w:pPr>
      <w:r w:rsidDel="00000000" w:rsidR="00000000" w:rsidRPr="00000000">
        <w:rPr>
          <w:b w:val="1"/>
          <w:rtl w:val="0"/>
        </w:rPr>
        <w:t xml:space="preserve">      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ind w:left="14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USCITE DIDATTICHE E VIAGGI D’ISTRUZIONE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 DI VALUTAZIONE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Ogni docente ha: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approntato delle prove per valutare i prerequisiti di base degli alunni e definire i livelli di partenza.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Considerato ritmi ed evoluzione dei processi di apprendimento.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Valutato la situazione socio-familiare ed ambientale.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Controllato il comportamento, l’inserimento nella classe, la partecipazione, la collaborazione e la disponibilità all’apprendimento.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Valutato il metodo di lavoro, la realizzazione degli obiettivi, la preparazione culturale, il grado di maturazione e le attitudini di ogni alunno.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755" w:left="900" w:right="90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31200" cy="241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31200" cy="1257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